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E4" w:rsidRPr="00303AD7" w:rsidRDefault="006B2EBE" w:rsidP="00CD30DA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hAnsi="Proxima Nova"/>
          <w:b/>
          <w:color w:val="4DAE46"/>
          <w:sz w:val="52"/>
        </w:rPr>
      </w:pPr>
      <w:r w:rsidRPr="006B2EBE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E80031"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  <w:r w:rsidR="00713162">
        <w:rPr>
          <w:rFonts w:ascii="Proxima Nova" w:hAnsi="Proxima Nova"/>
          <w:b/>
          <w:sz w:val="44"/>
          <w:szCs w:val="44"/>
        </w:rPr>
        <w:t xml:space="preserve"> – </w:t>
      </w:r>
      <w:r w:rsidR="00713162" w:rsidRPr="00DC0177">
        <w:rPr>
          <w:rFonts w:ascii="Proxima Nova" w:hAnsi="Proxima Nova"/>
          <w:b/>
          <w:sz w:val="36"/>
          <w:szCs w:val="36"/>
        </w:rPr>
        <w:t>dostosowane do warunków Szkoły Podstawowej im. Ziemi Warmińskiej.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13162" w:rsidRDefault="00713162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bookmarkStart w:id="0" w:name="_GoBack"/>
      <w:bookmarkEnd w:id="0"/>
    </w:p>
    <w:p w:rsidR="00494250" w:rsidRPr="008C23C8" w:rsidRDefault="00494250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lastRenderedPageBreak/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obowiązk</w:t>
      </w:r>
      <w:r w:rsidR="00CD30DA">
        <w:rPr>
          <w:lang w:bidi="pl-PL"/>
        </w:rPr>
        <w:t>owo</w:t>
      </w:r>
      <w:r w:rsidRPr="008C23C8">
        <w:rPr>
          <w:lang w:bidi="pl-PL"/>
        </w:rPr>
        <w:t xml:space="preserve"> </w:t>
      </w:r>
      <w:r w:rsidR="00CD30DA">
        <w:rPr>
          <w:lang w:bidi="pl-PL"/>
        </w:rPr>
        <w:t>z</w:t>
      </w:r>
      <w:r w:rsidRPr="008C23C8">
        <w:rPr>
          <w:lang w:bidi="pl-PL"/>
        </w:rPr>
        <w:t>dezynfekowa</w:t>
      </w:r>
      <w:r w:rsidR="00CD30DA">
        <w:rPr>
          <w:lang w:bidi="pl-PL"/>
        </w:rPr>
        <w:t>ć</w:t>
      </w:r>
      <w:r w:rsidRPr="008C23C8">
        <w:rPr>
          <w:lang w:bidi="pl-PL"/>
        </w:rPr>
        <w:t xml:space="preserve"> r</w:t>
      </w:r>
      <w:r w:rsidR="00CD30DA">
        <w:rPr>
          <w:lang w:bidi="pl-PL"/>
        </w:rPr>
        <w:t>ęce</w:t>
      </w:r>
      <w:r w:rsidRPr="008C23C8">
        <w:rPr>
          <w:lang w:bidi="pl-PL"/>
        </w:rPr>
        <w:t xml:space="preserve"> </w:t>
      </w:r>
      <w:r w:rsidR="00CD30DA">
        <w:rPr>
          <w:lang w:bidi="pl-PL"/>
        </w:rPr>
        <w:t>zgodnie z</w:t>
      </w:r>
      <w:r w:rsidRPr="008C23C8">
        <w:rPr>
          <w:lang w:bidi="pl-PL"/>
        </w:rPr>
        <w:t xml:space="preserve">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CD30DA">
        <w:rPr>
          <w:lang w:bidi="pl-PL"/>
        </w:rPr>
        <w:t xml:space="preserve">W trakcie pobytu rekomenduje się by uczniowie </w:t>
      </w:r>
      <w:r w:rsidR="00F47E36" w:rsidRPr="008C23C8">
        <w:rPr>
          <w:lang w:bidi="pl-PL"/>
        </w:rPr>
        <w:t xml:space="preserve"> </w:t>
      </w:r>
      <w:r w:rsidR="00CD30DA">
        <w:rPr>
          <w:lang w:bidi="pl-PL"/>
        </w:rPr>
        <w:t>jak najczęściej</w:t>
      </w:r>
      <w:r w:rsidR="00F47E36" w:rsidRPr="008C23C8">
        <w:rPr>
          <w:lang w:bidi="pl-PL"/>
        </w:rPr>
        <w:t xml:space="preserve">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m.in. </w:t>
      </w:r>
      <w:r w:rsidRPr="00713162">
        <w:rPr>
          <w:b/>
          <w:lang w:bidi="pl-PL"/>
        </w:rPr>
        <w:t>stosować środki ochronne</w:t>
      </w:r>
      <w:r w:rsidR="004A040D" w:rsidRPr="00713162">
        <w:rPr>
          <w:b/>
          <w:lang w:bidi="pl-PL"/>
        </w:rPr>
        <w:t xml:space="preserve"> w postaci</w:t>
      </w:r>
      <w:r w:rsidRPr="00713162">
        <w:rPr>
          <w:b/>
          <w:lang w:bidi="pl-PL"/>
        </w:rPr>
        <w:t xml:space="preserve"> </w:t>
      </w:r>
      <w:r w:rsidR="00166FB9" w:rsidRPr="00713162">
        <w:rPr>
          <w:b/>
          <w:lang w:bidi="pl-PL"/>
        </w:rPr>
        <w:t>masecz</w:t>
      </w:r>
      <w:r w:rsidR="004A040D" w:rsidRPr="00713162">
        <w:rPr>
          <w:b/>
          <w:lang w:bidi="pl-PL"/>
        </w:rPr>
        <w:t>ek</w:t>
      </w:r>
      <w:r w:rsidR="00ED0CDD" w:rsidRPr="00713162">
        <w:rPr>
          <w:b/>
          <w:lang w:bidi="pl-PL"/>
        </w:rPr>
        <w:t xml:space="preserve"> oraz dezynfekować ręce lub użyć rękawiczek jednorazowych</w:t>
      </w:r>
      <w:r w:rsidR="00ED0CDD" w:rsidRPr="008C23C8">
        <w:rPr>
          <w:lang w:bidi="pl-PL"/>
        </w:rPr>
        <w:t>.</w:t>
      </w:r>
    </w:p>
    <w:p w:rsidR="00FA1BFD" w:rsidRPr="008C23C8" w:rsidRDefault="0054368F" w:rsidP="00AC5117">
      <w:pPr>
        <w:pStyle w:val="punkty"/>
        <w:numPr>
          <w:ilvl w:val="0"/>
          <w:numId w:val="23"/>
        </w:numPr>
      </w:pPr>
      <w:r>
        <w:t>Na dzień dzisiejszy (01.09.2021) nie wprowadza się obowiązku noszenia maseczek. O ewentualnych zmianach w tym zakresie, rodzice zostaną powiadomieni na bieżąco.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54368F" w:rsidP="00AC5117">
      <w:pPr>
        <w:pStyle w:val="punkty"/>
        <w:numPr>
          <w:ilvl w:val="0"/>
          <w:numId w:val="23"/>
        </w:numPr>
      </w:pPr>
      <w:r>
        <w:t xml:space="preserve">Rodzice zobowiązani są do pozostawienia w szkole aktualnych danych kontaktowych (u wychowawcy) </w:t>
      </w:r>
      <w:r w:rsidR="00E329CD" w:rsidRPr="008C23C8">
        <w:t>.</w:t>
      </w:r>
      <w:r>
        <w:t xml:space="preserve"> </w:t>
      </w:r>
    </w:p>
    <w:p w:rsidR="00AC5117" w:rsidRPr="008C23C8" w:rsidRDefault="0054368F" w:rsidP="00AC5117">
      <w:pPr>
        <w:pStyle w:val="punkty"/>
        <w:numPr>
          <w:ilvl w:val="0"/>
          <w:numId w:val="23"/>
        </w:numPr>
      </w:pPr>
      <w:r>
        <w:t xml:space="preserve">Temperatura będzie mierzona w przypadku pojawienia się </w:t>
      </w:r>
      <w:r w:rsidR="00DF30B8">
        <w:t>objawów chorobowych.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 xml:space="preserve">ywa w wyznaczonej i stałej </w:t>
      </w:r>
      <w:r w:rsidR="00DF30B8">
        <w:t xml:space="preserve">sali. </w:t>
      </w:r>
      <w:r w:rsidRPr="008C23C8">
        <w:t xml:space="preserve">  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lastRenderedPageBreak/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075D99" w:rsidRPr="008C23C8" w:rsidRDefault="00DF30B8" w:rsidP="000B3BF5">
      <w:pPr>
        <w:pStyle w:val="punkty"/>
        <w:numPr>
          <w:ilvl w:val="0"/>
          <w:numId w:val="23"/>
        </w:numPr>
        <w:rPr>
          <w:b/>
        </w:rPr>
      </w:pPr>
      <w:r>
        <w:rPr>
          <w:b/>
        </w:rPr>
        <w:t>W czasie zajęć i po zajęciach sale muszą być</w:t>
      </w:r>
      <w:r w:rsidR="00FE4175" w:rsidRPr="008C23C8">
        <w:rPr>
          <w:b/>
        </w:rPr>
        <w:t xml:space="preserve"> </w:t>
      </w:r>
      <w:r>
        <w:rPr>
          <w:b/>
        </w:rPr>
        <w:t xml:space="preserve">wietrzone. 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</w:t>
      </w:r>
      <w:proofErr w:type="spellStart"/>
      <w:r w:rsidR="00981151" w:rsidRPr="008C23C8">
        <w:t>niepełnosprawnościami</w:t>
      </w:r>
      <w:proofErr w:type="spellEnd"/>
      <w:r w:rsidR="00981151" w:rsidRPr="008C23C8">
        <w:t xml:space="preserve">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:rsidR="00075D99" w:rsidRPr="008C23C8" w:rsidRDefault="00DF30B8" w:rsidP="00075D99">
      <w:pPr>
        <w:pStyle w:val="punkty"/>
        <w:numPr>
          <w:ilvl w:val="0"/>
          <w:numId w:val="23"/>
        </w:numPr>
      </w:pPr>
      <w:r>
        <w:t>W szatniach należy unikać tłoku. Uczniowie przebywają w tych pomieszczeniach tylko w celu zmiany obuwia i ubrań</w:t>
      </w:r>
      <w:r w:rsidR="00907613" w:rsidRPr="008C23C8">
        <w:t>.</w:t>
      </w:r>
    </w:p>
    <w:p w:rsidR="00BB577F" w:rsidRPr="008C23C8" w:rsidRDefault="00DF30B8" w:rsidP="00BB577F">
      <w:pPr>
        <w:pStyle w:val="punkty"/>
        <w:numPr>
          <w:ilvl w:val="0"/>
          <w:numId w:val="23"/>
        </w:numPr>
      </w:pPr>
      <w:r>
        <w:t xml:space="preserve">W trakcie zajęć świetlicowych należy przestrzegać wszystkich zasad sanitarno </w:t>
      </w:r>
      <w:r w:rsidR="00315C20">
        <w:t>–</w:t>
      </w:r>
      <w:r>
        <w:t xml:space="preserve"> epidemiologicznych</w:t>
      </w:r>
      <w:r w:rsidR="00315C20">
        <w:t>.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  <w:r w:rsidR="00315C20">
        <w:t>Nadal obowiązują 3 długie przerwy, podczas których będzie odbywało się dożywianie w stałych grupach.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B472EC" w:rsidRPr="008C23C8" w:rsidRDefault="00315C20" w:rsidP="00075D99">
      <w:pPr>
        <w:pStyle w:val="punkty"/>
        <w:numPr>
          <w:ilvl w:val="0"/>
          <w:numId w:val="23"/>
        </w:numPr>
      </w:pPr>
      <w:r>
        <w:t xml:space="preserve">Regulamin i procedury funkcjonowania szkoły </w:t>
      </w:r>
      <w:r w:rsidR="00713162">
        <w:t xml:space="preserve">w czasie epidemii będzie aktualizowany </w:t>
      </w:r>
      <w:r w:rsidR="00B472EC" w:rsidRPr="008C23C8">
        <w:t xml:space="preserve"> </w:t>
      </w:r>
      <w:r w:rsidR="00333C9B" w:rsidRPr="008C23C8">
        <w:t>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lastRenderedPageBreak/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sectPr w:rsidR="00362215" w:rsidRPr="00BB6913" w:rsidSect="006B2E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6A" w:rsidRDefault="00696F6A" w:rsidP="00143D7D">
      <w:pPr>
        <w:spacing w:after="0" w:line="240" w:lineRule="auto"/>
      </w:pPr>
      <w:r>
        <w:separator/>
      </w:r>
    </w:p>
  </w:endnote>
  <w:endnote w:type="continuationSeparator" w:id="0">
    <w:p w:rsidR="00696F6A" w:rsidRDefault="00696F6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6B2EBE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494250">
          <w:rPr>
            <w:noProof/>
          </w:rPr>
          <w:t>4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6A" w:rsidRDefault="00696F6A" w:rsidP="00143D7D">
      <w:pPr>
        <w:spacing w:after="0" w:line="240" w:lineRule="auto"/>
      </w:pPr>
      <w:r>
        <w:separator/>
      </w:r>
    </w:p>
  </w:footnote>
  <w:footnote w:type="continuationSeparator" w:id="0">
    <w:p w:rsidR="00696F6A" w:rsidRDefault="00696F6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2DDB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6A96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15C20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250"/>
    <w:rsid w:val="0049457C"/>
    <w:rsid w:val="004A040D"/>
    <w:rsid w:val="004A05D2"/>
    <w:rsid w:val="004B250B"/>
    <w:rsid w:val="004B4752"/>
    <w:rsid w:val="004B4863"/>
    <w:rsid w:val="004B7545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09E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368F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96F6A"/>
    <w:rsid w:val="006B2EB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162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2DFA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5C3E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0DA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73D5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177"/>
    <w:rsid w:val="00DC09C5"/>
    <w:rsid w:val="00DC362C"/>
    <w:rsid w:val="00DD07F3"/>
    <w:rsid w:val="00DD617E"/>
    <w:rsid w:val="00DE1371"/>
    <w:rsid w:val="00DE365F"/>
    <w:rsid w:val="00DE51BE"/>
    <w:rsid w:val="00DF1155"/>
    <w:rsid w:val="00DF30B8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BE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EC8B-47DE-4CAB-B25B-A3BC4FD8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Organizacja zajęć </vt:lpstr>
      <vt:lpstr>Higiena, czyszczenie i dezynfekcja pomieszczeń  i powierzchni</vt:lpstr>
      <vt:lpstr>Gastronomia</vt:lpstr>
      <vt:lpstr>Postępowanie w przypadku podejrzenia zakażenia u pracowników </vt:lpstr>
      <vt:lpstr>    Załączniki – instrukcje</vt:lpstr>
    </vt:vector>
  </TitlesOfParts>
  <Company>MEN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PC</cp:lastModifiedBy>
  <cp:revision>5</cp:revision>
  <cp:lastPrinted>2021-08-03T07:43:00Z</cp:lastPrinted>
  <dcterms:created xsi:type="dcterms:W3CDTF">2021-08-31T10:08:00Z</dcterms:created>
  <dcterms:modified xsi:type="dcterms:W3CDTF">2021-08-24T08:30:00Z</dcterms:modified>
</cp:coreProperties>
</file>